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ascii="仿宋_GB2312" w:eastAsia="仿宋_GB2312" w:hAnsiTheme="minorEastAsia"/>
        </w:rPr>
      </w:pPr>
      <w:r>
        <w:rPr>
          <w:rFonts w:hint="eastAsia" w:ascii="仿宋_GB2312" w:eastAsia="仿宋_GB2312" w:hAnsiTheme="minorEastAsia"/>
        </w:rPr>
        <w:t>附件1：</w:t>
      </w:r>
    </w:p>
    <w:p>
      <w:pPr>
        <w:spacing w:line="560" w:lineRule="exact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特殊困难老年人界定标准</w:t>
      </w:r>
    </w:p>
    <w:bookmarkEnd w:id="0"/>
    <w:p>
      <w:pPr>
        <w:spacing w:line="560" w:lineRule="exact"/>
        <w:ind w:firstLine="880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一、独居老人</w:t>
      </w:r>
      <w:r>
        <w:rPr>
          <w:rFonts w:hint="eastAsia" w:ascii="仿宋_GB2312" w:hAnsi="仿宋_GB2312" w:eastAsia="仿宋_GB2312" w:cs="仿宋_GB2312"/>
        </w:rPr>
        <w:t xml:space="preserve">：丧偶且子女不在身边的老人。主要分为无退休金的生活困难的独居老人；退休经济条件一般的独居老人。  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二、空巢老人：</w:t>
      </w:r>
      <w:r>
        <w:rPr>
          <w:rFonts w:hint="eastAsia" w:ascii="仿宋_GB2312" w:hAnsi="仿宋_GB2312" w:eastAsia="仿宋_GB2312" w:cs="仿宋_GB2312"/>
        </w:rPr>
        <w:t xml:space="preserve">没有子女照顾、单居或夫妻双居的老人。主要分为无儿无女无老伴的孤寡老人；有子女但与其分开单住的老人；儿女远在外地，不得已寂守空巢的老人。          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三、留守老人：</w:t>
      </w:r>
      <w:r>
        <w:rPr>
          <w:rFonts w:hint="eastAsia" w:ascii="仿宋_GB2312" w:hAnsi="仿宋_GB2312" w:eastAsia="仿宋_GB2312" w:cs="仿宋_GB2312"/>
        </w:rPr>
        <w:t xml:space="preserve">60岁以上，且子女（全部子女）长期（半年以上）离开户籍地进入城镇务工或从事其他生产经营活动而在农村留守的、身边没有赡养人或者赡养人无赡养能力的老年人。    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四、重残老人：</w:t>
      </w:r>
      <w:r>
        <w:rPr>
          <w:rFonts w:hint="eastAsia" w:ascii="仿宋_GB2312" w:hAnsi="仿宋_GB2312" w:eastAsia="仿宋_GB2312" w:cs="仿宋_GB2312"/>
        </w:rPr>
        <w:t>指有残疾证的60岁以上的老人。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五、失能老人：</w:t>
      </w:r>
      <w:r>
        <w:rPr>
          <w:rFonts w:hint="eastAsia" w:ascii="仿宋_GB2312" w:hAnsi="仿宋_GB2312" w:eastAsia="仿宋_GB2312" w:cs="仿宋_GB2312"/>
        </w:rPr>
        <w:t>丧失</w:t>
      </w:r>
      <w:r>
        <w:fldChar w:fldCharType="begin"/>
      </w:r>
      <w:r>
        <w:instrText xml:space="preserve"> HYPERLINK "https://baike.baidu.com/item/%E7%94%9F%E6%B4%BB%E8%87%AA%E7%90%86%E8%83%BD%E5%8A%9B/6031207?fromModule=lemma_inlink" \t "https://baike.baidu.com/item/%E5%A4%B1%E8%83%BD%E8%80%81%E4%BA%BA/_blank"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</w:rPr>
        <w:t>生活自理能力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的老人。主要分为：轻度失能；中度失能；重度失能。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六、计划生育特殊家庭老人：</w:t>
      </w:r>
      <w:r>
        <w:rPr>
          <w:rFonts w:hint="eastAsia" w:ascii="仿宋_GB2312" w:hAnsi="仿宋_GB2312" w:eastAsia="仿宋_GB2312" w:cs="仿宋_GB2312"/>
        </w:rPr>
        <w:t>独生子女老人或独生子女伤残死亡的老人。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七、分散供养特困老人：</w:t>
      </w:r>
      <w:r>
        <w:rPr>
          <w:rFonts w:hint="eastAsia" w:ascii="仿宋_GB2312" w:hAnsi="仿宋_GB2312" w:eastAsia="仿宋_GB2312" w:cs="仿宋_GB2312"/>
        </w:rPr>
        <w:t>指由</w:t>
      </w:r>
      <w:r>
        <w:rPr>
          <w:rFonts w:hint="eastAsia" w:ascii="仿宋_GB2312" w:hAnsi="仿宋_GB2312" w:eastAsia="仿宋_GB2312" w:cs="仿宋_GB2312"/>
          <w:lang w:eastAsia="zh-CN"/>
        </w:rPr>
        <w:t>各乡镇（街道）</w:t>
      </w:r>
      <w:r>
        <w:rPr>
          <w:rFonts w:hint="eastAsia" w:ascii="仿宋_GB2312" w:hAnsi="仿宋_GB2312" w:eastAsia="仿宋_GB2312" w:cs="仿宋_GB2312"/>
        </w:rPr>
        <w:t>认定的分散供养城乡特困对象（60周岁以上老年人）。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399D280D"/>
    <w:rsid w:val="399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2024-03-07T03:15:00Z</dcterms:created>
  <dc:creator>jaeger张横</dc:creator>
  <cp:lastModifiedBy>jaeger张横</cp:lastModifiedBy>
  <dcterms:modified xsi:type="dcterms:W3CDTF">2024-03-07T03:15:33Z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D82F899D75FF44F3B3D9072E58C2BD2C_11</vt:lpwstr>
  </property>
</Properties>
</file>